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7D6" w:rsidRDefault="006E37D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E37D6" w:rsidRDefault="006E37D6">
      <w:pPr>
        <w:pStyle w:val="ConsPlusNormal"/>
        <w:jc w:val="both"/>
        <w:outlineLvl w:val="0"/>
      </w:pPr>
    </w:p>
    <w:p w:rsidR="006E37D6" w:rsidRDefault="006E37D6">
      <w:pPr>
        <w:pStyle w:val="ConsPlusNormal"/>
      </w:pPr>
      <w:r>
        <w:t>Зарегистрировано в Минюсте России 11 июля 2025 г. N 82897</w:t>
      </w:r>
    </w:p>
    <w:p w:rsidR="006E37D6" w:rsidRDefault="006E37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37D6" w:rsidRDefault="006E37D6">
      <w:pPr>
        <w:pStyle w:val="ConsPlusNormal"/>
        <w:jc w:val="both"/>
      </w:pPr>
    </w:p>
    <w:p w:rsidR="006E37D6" w:rsidRDefault="006E37D6">
      <w:pPr>
        <w:pStyle w:val="ConsPlusTitle"/>
        <w:jc w:val="center"/>
      </w:pPr>
      <w:r>
        <w:t>ЦЕНТРАЛЬНЫЙ БАНК РОССИЙСКОЙ ФЕДЕРАЦИИ</w:t>
      </w:r>
    </w:p>
    <w:p w:rsidR="006E37D6" w:rsidRDefault="006E37D6">
      <w:pPr>
        <w:pStyle w:val="ConsPlusTitle"/>
        <w:jc w:val="both"/>
      </w:pPr>
    </w:p>
    <w:p w:rsidR="006E37D6" w:rsidRDefault="006E37D6">
      <w:pPr>
        <w:pStyle w:val="ConsPlusTitle"/>
        <w:jc w:val="center"/>
      </w:pPr>
      <w:r>
        <w:t>УКАЗАНИЕ</w:t>
      </w:r>
    </w:p>
    <w:p w:rsidR="006E37D6" w:rsidRDefault="006E37D6">
      <w:pPr>
        <w:pStyle w:val="ConsPlusTitle"/>
        <w:jc w:val="center"/>
      </w:pPr>
      <w:proofErr w:type="gramStart"/>
      <w:r>
        <w:t>от</w:t>
      </w:r>
      <w:proofErr w:type="gramEnd"/>
      <w:r>
        <w:t xml:space="preserve"> 21 мая 2025 г. N 7060-У</w:t>
      </w:r>
    </w:p>
    <w:p w:rsidR="006E37D6" w:rsidRDefault="006E37D6">
      <w:pPr>
        <w:pStyle w:val="ConsPlusTitle"/>
        <w:jc w:val="both"/>
      </w:pPr>
    </w:p>
    <w:p w:rsidR="006E37D6" w:rsidRDefault="006E37D6">
      <w:pPr>
        <w:pStyle w:val="ConsPlusTitle"/>
        <w:jc w:val="center"/>
      </w:pPr>
      <w:r>
        <w:t>О ТРЕБОВАНИЯХ,</w:t>
      </w:r>
    </w:p>
    <w:p w:rsidR="006E37D6" w:rsidRDefault="006E37D6">
      <w:pPr>
        <w:pStyle w:val="ConsPlusTitle"/>
        <w:jc w:val="center"/>
      </w:pPr>
      <w:r>
        <w:t>КОТОРЫМ ДОЛЖНО ОТВЕЧАТЬ ЛИЦО ДЛЯ ПРИЗНАНИЯ КВАЛИФИЦИРОВАННЫМ</w:t>
      </w:r>
    </w:p>
    <w:p w:rsidR="006E37D6" w:rsidRDefault="006E37D6">
      <w:pPr>
        <w:pStyle w:val="ConsPlusTitle"/>
        <w:jc w:val="center"/>
      </w:pPr>
      <w:r>
        <w:t>ИНВЕСТОРОМ, ПОРЯДКЕ ПРИЗНАНИЯ ЛИЦА КВАЛИФИЦИРОВАННЫМ</w:t>
      </w:r>
    </w:p>
    <w:p w:rsidR="006E37D6" w:rsidRDefault="006E37D6">
      <w:pPr>
        <w:pStyle w:val="ConsPlusTitle"/>
        <w:jc w:val="center"/>
      </w:pPr>
      <w:r>
        <w:t>ИНВЕСТОРОМ И ПОРЯДКЕ ВЕДЕНИЯ РЕЕСТРА ЛИЦ, ПРИЗНАННЫХ</w:t>
      </w:r>
    </w:p>
    <w:p w:rsidR="006E37D6" w:rsidRDefault="006E37D6">
      <w:pPr>
        <w:pStyle w:val="ConsPlusTitle"/>
        <w:jc w:val="center"/>
      </w:pPr>
      <w:r>
        <w:t>КВАЛИФИЦИРОВАННЫМИ ИНВЕСТОРАМИ</w:t>
      </w:r>
    </w:p>
    <w:p w:rsidR="006E37D6" w:rsidRDefault="006E37D6">
      <w:pPr>
        <w:pStyle w:val="ConsPlusNormal"/>
        <w:jc w:val="both"/>
      </w:pPr>
    </w:p>
    <w:p w:rsidR="006E37D6" w:rsidRDefault="006E37D6">
      <w:pPr>
        <w:pStyle w:val="ConsPlusNormal"/>
        <w:ind w:firstLine="540"/>
        <w:jc w:val="both"/>
      </w:pPr>
      <w:r>
        <w:t xml:space="preserve">Настоящее Указание на основании </w:t>
      </w:r>
      <w:hyperlink r:id="rId5">
        <w:r>
          <w:rPr>
            <w:color w:val="0000FF"/>
          </w:rPr>
          <w:t>подпунктов 1</w:t>
        </w:r>
      </w:hyperlink>
      <w:r>
        <w:t xml:space="preserve">, </w:t>
      </w:r>
      <w:hyperlink r:id="rId6">
        <w:r>
          <w:rPr>
            <w:color w:val="0000FF"/>
          </w:rPr>
          <w:t>3</w:t>
        </w:r>
      </w:hyperlink>
      <w:r>
        <w:t xml:space="preserve"> - </w:t>
      </w:r>
      <w:hyperlink r:id="rId7">
        <w:r>
          <w:rPr>
            <w:color w:val="0000FF"/>
          </w:rPr>
          <w:t>8 пункта 4</w:t>
        </w:r>
      </w:hyperlink>
      <w:r>
        <w:t xml:space="preserve">, </w:t>
      </w:r>
      <w:hyperlink r:id="rId8">
        <w:r>
          <w:rPr>
            <w:color w:val="0000FF"/>
          </w:rPr>
          <w:t>абзаца второго пункта 4.2</w:t>
        </w:r>
      </w:hyperlink>
      <w:r>
        <w:t xml:space="preserve">, </w:t>
      </w:r>
      <w:hyperlink r:id="rId9">
        <w:r>
          <w:rPr>
            <w:color w:val="0000FF"/>
          </w:rPr>
          <w:t>пунктов 5</w:t>
        </w:r>
      </w:hyperlink>
      <w:r>
        <w:t xml:space="preserve">, </w:t>
      </w:r>
      <w:hyperlink r:id="rId10">
        <w:r>
          <w:rPr>
            <w:color w:val="0000FF"/>
          </w:rPr>
          <w:t>7</w:t>
        </w:r>
      </w:hyperlink>
      <w:r>
        <w:t xml:space="preserve"> и </w:t>
      </w:r>
      <w:hyperlink r:id="rId11">
        <w:r>
          <w:rPr>
            <w:color w:val="0000FF"/>
          </w:rPr>
          <w:t>12 статьи 51.2</w:t>
        </w:r>
      </w:hyperlink>
      <w:r>
        <w:t xml:space="preserve"> Федерального закона от 22 апреля 1996 года N 39-ФЗ "О рынке ценных бумаг" устанавливает:</w:t>
      </w:r>
    </w:p>
    <w:p w:rsidR="006E37D6" w:rsidRDefault="00AB663F">
      <w:pPr>
        <w:pStyle w:val="ConsPlusNormal"/>
        <w:spacing w:before="220"/>
        <w:ind w:firstLine="540"/>
        <w:jc w:val="both"/>
      </w:pPr>
      <w:r>
        <w:t>…</w:t>
      </w:r>
    </w:p>
    <w:p w:rsidR="006E37D6" w:rsidRDefault="006E37D6">
      <w:pPr>
        <w:pStyle w:val="ConsPlusNormal"/>
        <w:spacing w:before="220"/>
        <w:ind w:firstLine="540"/>
        <w:jc w:val="both"/>
      </w:pPr>
      <w:proofErr w:type="gramStart"/>
      <w:r>
        <w:t>образование</w:t>
      </w:r>
      <w:proofErr w:type="gramEnd"/>
      <w:r>
        <w:t xml:space="preserve">, ученую степень и квалификацию физического лица в сфере финансовых рынков, подтвержденную свидетельством о квалификации, выданным в соответствии с </w:t>
      </w:r>
      <w:hyperlink r:id="rId12">
        <w:r>
          <w:rPr>
            <w:color w:val="0000FF"/>
          </w:rPr>
          <w:t>частью 4 статьи 4</w:t>
        </w:r>
      </w:hyperlink>
      <w:r>
        <w:t xml:space="preserve"> Федерального закона от 3 июля 2016 года N 238-ФЗ "О независимой оценке квалификации", для признания его квалифицированным инвестором;</w:t>
      </w:r>
    </w:p>
    <w:p w:rsidR="00AB663F" w:rsidRDefault="00AB663F">
      <w:pPr>
        <w:pStyle w:val="ConsPlusNormal"/>
        <w:spacing w:before="220"/>
        <w:ind w:firstLine="540"/>
        <w:jc w:val="both"/>
      </w:pPr>
      <w:r>
        <w:t>…</w:t>
      </w:r>
    </w:p>
    <w:p w:rsidR="006E37D6" w:rsidRDefault="006E37D6">
      <w:pPr>
        <w:pStyle w:val="ConsPlusNormal"/>
        <w:jc w:val="both"/>
      </w:pPr>
    </w:p>
    <w:p w:rsidR="006E37D6" w:rsidRDefault="006E37D6">
      <w:pPr>
        <w:pStyle w:val="ConsPlusTitle"/>
        <w:ind w:firstLine="540"/>
        <w:jc w:val="both"/>
        <w:outlineLvl w:val="0"/>
      </w:pPr>
      <w:r>
        <w:t>Глава 1. Требования, которым должно отвечать лицо для признания его квалифицированным инвестором</w:t>
      </w:r>
    </w:p>
    <w:p w:rsidR="00AB663F" w:rsidRDefault="00AB663F">
      <w:pPr>
        <w:pStyle w:val="ConsPlusNormal"/>
        <w:spacing w:before="220"/>
        <w:ind w:firstLine="540"/>
        <w:jc w:val="both"/>
      </w:pPr>
      <w:bookmarkStart w:id="0" w:name="P76"/>
      <w:bookmarkEnd w:id="0"/>
      <w:r>
        <w:t>…</w:t>
      </w:r>
    </w:p>
    <w:p w:rsidR="006E37D6" w:rsidRDefault="006E37D6">
      <w:pPr>
        <w:pStyle w:val="ConsPlusNormal"/>
        <w:spacing w:before="220"/>
        <w:ind w:firstLine="540"/>
        <w:jc w:val="both"/>
      </w:pPr>
      <w:r>
        <w:t xml:space="preserve">1.7. Для признания физического лица квалифицированным инвестором необходимо наличие у него квалификации в сфере финансовых рынков, подтвержденной свидетельством о квалификации, выданным в соответствии с </w:t>
      </w:r>
      <w:hyperlink r:id="rId13">
        <w:r>
          <w:rPr>
            <w:color w:val="0000FF"/>
          </w:rPr>
          <w:t>частью 4 статьи 4</w:t>
        </w:r>
      </w:hyperlink>
      <w:r>
        <w:t xml:space="preserve"> Федерального закона от 3 июля 2016 года N 238-ФЗ "О независимой оценке квалификации", по профессиональному стандарту "</w:t>
      </w:r>
      <w:hyperlink r:id="rId14">
        <w:r>
          <w:rPr>
            <w:color w:val="0000FF"/>
          </w:rPr>
          <w:t>Специалист</w:t>
        </w:r>
      </w:hyperlink>
      <w:r>
        <w:t xml:space="preserve"> рынка ценных бумаг" &lt;3&gt; или "</w:t>
      </w:r>
      <w:hyperlink r:id="rId15">
        <w:r>
          <w:rPr>
            <w:color w:val="0000FF"/>
          </w:rPr>
          <w:t>Специалист</w:t>
        </w:r>
      </w:hyperlink>
      <w:r>
        <w:t xml:space="preserve"> по финансовому консультированию" &lt;4&gt;.</w:t>
      </w:r>
    </w:p>
    <w:p w:rsidR="006E37D6" w:rsidRDefault="006E37D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37D6" w:rsidRDefault="006E37D6">
      <w:pPr>
        <w:pStyle w:val="ConsPlusNormal"/>
        <w:spacing w:before="220"/>
        <w:ind w:firstLine="540"/>
        <w:jc w:val="both"/>
      </w:pPr>
      <w:r>
        <w:t xml:space="preserve">&lt;3&gt; Утвержден </w:t>
      </w:r>
      <w:hyperlink r:id="rId16">
        <w:r>
          <w:rPr>
            <w:color w:val="0000FF"/>
          </w:rPr>
          <w:t>приказом</w:t>
        </w:r>
      </w:hyperlink>
      <w:r>
        <w:t xml:space="preserve"> Минтруда России от 23 марта 2015 года N 184н (зарегистрирован Минюстом России 3 апреля 2015 года, регистрационный N 36712).</w:t>
      </w:r>
    </w:p>
    <w:p w:rsidR="006E37D6" w:rsidRDefault="006E37D6">
      <w:pPr>
        <w:pStyle w:val="ConsPlusNormal"/>
        <w:spacing w:before="220"/>
        <w:ind w:firstLine="540"/>
        <w:jc w:val="both"/>
      </w:pPr>
      <w:r>
        <w:t xml:space="preserve">&lt;4&gt; Утвержден </w:t>
      </w:r>
      <w:hyperlink r:id="rId17">
        <w:r>
          <w:rPr>
            <w:color w:val="0000FF"/>
          </w:rPr>
          <w:t>приказом</w:t>
        </w:r>
      </w:hyperlink>
      <w:r>
        <w:t xml:space="preserve"> Минтруда России от 19 марта 2015 года N 167н (зарегистрирован Минюстом России 9 апреля 2015 года, регистрационный N 36805).</w:t>
      </w:r>
    </w:p>
    <w:p w:rsidR="006E37D6" w:rsidRDefault="006E37D6">
      <w:pPr>
        <w:pStyle w:val="ConsPlusNormal"/>
        <w:jc w:val="both"/>
      </w:pPr>
    </w:p>
    <w:p w:rsidR="00AB663F" w:rsidRDefault="00AB663F">
      <w:pPr>
        <w:pStyle w:val="ConsPlusNormal"/>
        <w:ind w:firstLine="540"/>
        <w:jc w:val="both"/>
      </w:pPr>
      <w:bookmarkStart w:id="1" w:name="P81"/>
      <w:bookmarkEnd w:id="1"/>
      <w:r>
        <w:t>…</w:t>
      </w:r>
    </w:p>
    <w:p w:rsidR="006E37D6" w:rsidRDefault="006E37D6">
      <w:pPr>
        <w:pStyle w:val="ConsPlusNormal"/>
        <w:jc w:val="both"/>
      </w:pPr>
    </w:p>
    <w:p w:rsidR="006E37D6" w:rsidRDefault="006E37D6">
      <w:pPr>
        <w:pStyle w:val="ConsPlusTitle"/>
        <w:ind w:firstLine="540"/>
        <w:jc w:val="both"/>
        <w:outlineLvl w:val="0"/>
      </w:pPr>
      <w:r>
        <w:t>Глава 2. Порядок признания лица по его заявлению квалифицированным инвестором</w:t>
      </w:r>
    </w:p>
    <w:p w:rsidR="006E37D6" w:rsidRDefault="006E37D6">
      <w:pPr>
        <w:pStyle w:val="ConsPlusNormal"/>
        <w:jc w:val="both"/>
      </w:pPr>
    </w:p>
    <w:p w:rsidR="00AB663F" w:rsidRDefault="00AB663F">
      <w:pPr>
        <w:pStyle w:val="ConsPlusNormal"/>
        <w:ind w:firstLine="540"/>
        <w:jc w:val="both"/>
      </w:pPr>
      <w:r>
        <w:t>…</w:t>
      </w:r>
    </w:p>
    <w:p w:rsidR="006E37D6" w:rsidRDefault="006E37D6">
      <w:pPr>
        <w:pStyle w:val="ConsPlusNormal"/>
        <w:spacing w:before="220"/>
        <w:ind w:firstLine="540"/>
        <w:jc w:val="both"/>
      </w:pPr>
      <w:bookmarkStart w:id="2" w:name="P104"/>
      <w:bookmarkEnd w:id="2"/>
      <w:r>
        <w:t xml:space="preserve">2.2. </w:t>
      </w:r>
      <w:r w:rsidR="00544486">
        <w:t>…</w:t>
      </w:r>
    </w:p>
    <w:p w:rsidR="00544486" w:rsidRDefault="00544486">
      <w:pPr>
        <w:pStyle w:val="ConsPlusNormal"/>
        <w:spacing w:before="220"/>
        <w:ind w:firstLine="540"/>
        <w:jc w:val="both"/>
      </w:pPr>
      <w:r>
        <w:t>…</w:t>
      </w:r>
      <w:bookmarkStart w:id="3" w:name="_GoBack"/>
      <w:bookmarkEnd w:id="3"/>
    </w:p>
    <w:p w:rsidR="006E37D6" w:rsidRDefault="006E37D6">
      <w:pPr>
        <w:pStyle w:val="ConsPlusNormal"/>
        <w:spacing w:before="220"/>
        <w:ind w:firstLine="540"/>
        <w:jc w:val="both"/>
      </w:pPr>
      <w:r>
        <w:t xml:space="preserve">Свидетельство о квалификации, указанное в </w:t>
      </w:r>
      <w:hyperlink w:anchor="P76">
        <w:r>
          <w:rPr>
            <w:color w:val="0000FF"/>
          </w:rPr>
          <w:t>пункте 1.7</w:t>
        </w:r>
      </w:hyperlink>
      <w:r>
        <w:t xml:space="preserve"> настоящего Указания, а также </w:t>
      </w:r>
      <w:r>
        <w:lastRenderedPageBreak/>
        <w:t xml:space="preserve">сертификат (сертификаты) из указанных в </w:t>
      </w:r>
      <w:hyperlink w:anchor="P81">
        <w:r>
          <w:rPr>
            <w:color w:val="0000FF"/>
          </w:rPr>
          <w:t>пункте 1.8</w:t>
        </w:r>
      </w:hyperlink>
      <w:r>
        <w:t xml:space="preserve"> настоящего Указания не должны иметь истекший срок действия на дату представления лицу, осуществляющему признание квалифицированным инвестором, заявления физического лица о признании его квалифицированным инвестором.</w:t>
      </w:r>
    </w:p>
    <w:p w:rsidR="006E37D6" w:rsidRDefault="00544486">
      <w:pPr>
        <w:pStyle w:val="ConsPlusNormal"/>
        <w:spacing w:before="220"/>
        <w:ind w:firstLine="540"/>
        <w:jc w:val="both"/>
      </w:pPr>
      <w:r>
        <w:t>…</w:t>
      </w:r>
    </w:p>
    <w:p w:rsidR="006E37D6" w:rsidRDefault="006E37D6">
      <w:pPr>
        <w:pStyle w:val="ConsPlusNormal"/>
        <w:jc w:val="both"/>
      </w:pPr>
    </w:p>
    <w:p w:rsidR="006E37D6" w:rsidRDefault="006E37D6">
      <w:pPr>
        <w:pStyle w:val="ConsPlusNormal"/>
        <w:jc w:val="right"/>
      </w:pPr>
      <w:r>
        <w:t>Председатель Центрального банка</w:t>
      </w:r>
    </w:p>
    <w:p w:rsidR="006E37D6" w:rsidRDefault="006E37D6">
      <w:pPr>
        <w:pStyle w:val="ConsPlusNormal"/>
        <w:jc w:val="right"/>
      </w:pPr>
      <w:r>
        <w:t>Российской Федерации</w:t>
      </w:r>
    </w:p>
    <w:p w:rsidR="006E37D6" w:rsidRDefault="006E37D6">
      <w:pPr>
        <w:pStyle w:val="ConsPlusNormal"/>
        <w:jc w:val="right"/>
      </w:pPr>
      <w:r>
        <w:t>Э.С.НАБИУЛЛИНА</w:t>
      </w:r>
    </w:p>
    <w:p w:rsidR="006E37D6" w:rsidRDefault="006E37D6">
      <w:pPr>
        <w:pStyle w:val="ConsPlusNormal"/>
        <w:jc w:val="both"/>
      </w:pPr>
    </w:p>
    <w:p w:rsidR="006E37D6" w:rsidRDefault="006E37D6">
      <w:pPr>
        <w:pStyle w:val="ConsPlusNormal"/>
        <w:jc w:val="both"/>
      </w:pPr>
    </w:p>
    <w:p w:rsidR="006E37D6" w:rsidRDefault="006E37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7ECB" w:rsidRDefault="00AA7ECB"/>
    <w:sectPr w:rsidR="00AA7ECB" w:rsidSect="006E37D6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D6"/>
    <w:rsid w:val="00544486"/>
    <w:rsid w:val="006E37D6"/>
    <w:rsid w:val="00AA7ECB"/>
    <w:rsid w:val="00AB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935B1-07F9-41CA-AF6E-D97A1EBB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3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37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631&amp;dst=3165" TargetMode="External"/><Relationship Id="rId13" Type="http://schemas.openxmlformats.org/officeDocument/2006/relationships/hyperlink" Target="https://login.consultant.ru/link/?req=doc&amp;base=LAW&amp;n=200485&amp;dst=10003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31631&amp;dst=3162" TargetMode="External"/><Relationship Id="rId12" Type="http://schemas.openxmlformats.org/officeDocument/2006/relationships/hyperlink" Target="https://login.consultant.ru/link/?req=doc&amp;base=LAW&amp;n=200485&amp;dst=100036" TargetMode="External"/><Relationship Id="rId17" Type="http://schemas.openxmlformats.org/officeDocument/2006/relationships/hyperlink" Target="https://login.consultant.ru/link/?req=doc&amp;base=LAW&amp;n=1782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777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631&amp;dst=3157" TargetMode="External"/><Relationship Id="rId11" Type="http://schemas.openxmlformats.org/officeDocument/2006/relationships/hyperlink" Target="https://login.consultant.ru/link/?req=doc&amp;base=LAW&amp;n=531631&amp;dst=1158" TargetMode="External"/><Relationship Id="rId5" Type="http://schemas.openxmlformats.org/officeDocument/2006/relationships/hyperlink" Target="https://login.consultant.ru/link/?req=doc&amp;base=LAW&amp;n=531631&amp;dst=3155" TargetMode="External"/><Relationship Id="rId15" Type="http://schemas.openxmlformats.org/officeDocument/2006/relationships/hyperlink" Target="https://login.consultant.ru/link/?req=doc&amp;base=LAW&amp;n=178208&amp;dst=100009" TargetMode="External"/><Relationship Id="rId10" Type="http://schemas.openxmlformats.org/officeDocument/2006/relationships/hyperlink" Target="https://login.consultant.ru/link/?req=doc&amp;base=LAW&amp;n=531631&amp;dst=3063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1631&amp;dst=2725" TargetMode="External"/><Relationship Id="rId14" Type="http://schemas.openxmlformats.org/officeDocument/2006/relationships/hyperlink" Target="https://login.consultant.ru/link/?req=doc&amp;base=LAW&amp;n=177743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2</cp:revision>
  <dcterms:created xsi:type="dcterms:W3CDTF">2026-04-22T14:04:00Z</dcterms:created>
  <dcterms:modified xsi:type="dcterms:W3CDTF">2026-04-22T14:20:00Z</dcterms:modified>
</cp:coreProperties>
</file>